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20" w:rsidRPr="006E5720" w:rsidRDefault="006E5720" w:rsidP="006E5720">
      <w:pPr>
        <w:widowControl w:val="0"/>
        <w:overflowPunct w:val="0"/>
        <w:autoSpaceDE w:val="0"/>
        <w:autoSpaceDN w:val="0"/>
        <w:ind w:firstLineChars="100" w:firstLine="234"/>
      </w:pPr>
      <w:r w:rsidRPr="006E5720">
        <w:rPr>
          <w:rFonts w:hint="eastAsia"/>
        </w:rPr>
        <w:t>いすみ市振り込め詐欺対策電話機等購入費補助金交付要綱</w:t>
      </w:r>
    </w:p>
    <w:p w:rsidR="006E5720" w:rsidRPr="006E5720" w:rsidRDefault="006E5720" w:rsidP="006E5720">
      <w:pPr>
        <w:widowControl w:val="0"/>
        <w:overflowPunct w:val="0"/>
        <w:autoSpaceDE w:val="0"/>
        <w:autoSpaceDN w:val="0"/>
      </w:pPr>
      <w:r w:rsidRPr="006E5720">
        <w:rPr>
          <w:rFonts w:hint="eastAsia"/>
        </w:rPr>
        <w:t xml:space="preserve">　（趣旨）</w:t>
      </w:r>
    </w:p>
    <w:p w:rsidR="006E5720" w:rsidRPr="006E5720" w:rsidRDefault="006E5720" w:rsidP="006E5720">
      <w:pPr>
        <w:widowControl w:val="0"/>
        <w:overflowPunct w:val="0"/>
        <w:autoSpaceDE w:val="0"/>
        <w:autoSpaceDN w:val="0"/>
        <w:ind w:left="234" w:hangingChars="100" w:hanging="234"/>
      </w:pPr>
      <w:r w:rsidRPr="006E5720">
        <w:rPr>
          <w:rFonts w:hint="eastAsia"/>
        </w:rPr>
        <w:t>第１条　市長は、振り</w:t>
      </w:r>
      <w:bookmarkStart w:id="0" w:name="_GoBack"/>
      <w:bookmarkEnd w:id="0"/>
      <w:r w:rsidRPr="006E5720">
        <w:rPr>
          <w:rFonts w:hint="eastAsia"/>
        </w:rPr>
        <w:t>込め詐欺の被害の防止を図り、もって市民の財産を守ることを目的として、振り込め詐欺対策電話機等（振り込め詐欺等の対策のために開発された自動応答録音装置機能を備えた電話機及び機器をいう。以下同じ。）の購入に要する経費に対し、予算の範囲内において、いすみ市補助金等交付規則（平成17年いすみ市規則第44号。以下「規則」という。）及びこの告示に基づき、補助金を交付する。</w:t>
      </w:r>
    </w:p>
    <w:p w:rsidR="006E5720" w:rsidRPr="006E5720" w:rsidRDefault="006E5720" w:rsidP="006E5720">
      <w:pPr>
        <w:widowControl w:val="0"/>
        <w:overflowPunct w:val="0"/>
        <w:autoSpaceDE w:val="0"/>
        <w:autoSpaceDN w:val="0"/>
      </w:pPr>
      <w:r w:rsidRPr="006E5720">
        <w:rPr>
          <w:rFonts w:hint="eastAsia"/>
        </w:rPr>
        <w:t xml:space="preserve">　（補助対象者）</w:t>
      </w:r>
    </w:p>
    <w:p w:rsidR="006E5720" w:rsidRPr="006E5720" w:rsidRDefault="006E5720" w:rsidP="006E5720">
      <w:pPr>
        <w:widowControl w:val="0"/>
        <w:overflowPunct w:val="0"/>
        <w:autoSpaceDE w:val="0"/>
        <w:autoSpaceDN w:val="0"/>
        <w:ind w:left="234" w:hangingChars="100" w:hanging="234"/>
      </w:pPr>
      <w:r w:rsidRPr="006E5720">
        <w:rPr>
          <w:rFonts w:hint="eastAsia"/>
        </w:rPr>
        <w:t>第２条　補助金の交付の対象となる者（以下「補助対象者」という。）は、次の各号のいずれにも該当する者とする。</w:t>
      </w:r>
    </w:p>
    <w:p w:rsidR="006E5720" w:rsidRPr="006E5720" w:rsidRDefault="006E5720" w:rsidP="006E5720">
      <w:pPr>
        <w:widowControl w:val="0"/>
        <w:overflowPunct w:val="0"/>
        <w:autoSpaceDE w:val="0"/>
        <w:autoSpaceDN w:val="0"/>
        <w:ind w:left="468" w:hangingChars="200" w:hanging="468"/>
      </w:pPr>
      <w:r w:rsidRPr="006E5720">
        <w:rPr>
          <w:rFonts w:hint="eastAsia"/>
        </w:rPr>
        <w:t xml:space="preserve">　(１)　本市に居住し、かつ、本市の住民基本台帳に記録されている65歳以上の者であること。</w:t>
      </w:r>
    </w:p>
    <w:p w:rsidR="006E5720" w:rsidRPr="006E5720" w:rsidRDefault="006E5720" w:rsidP="006E5720">
      <w:pPr>
        <w:widowControl w:val="0"/>
        <w:overflowPunct w:val="0"/>
        <w:autoSpaceDE w:val="0"/>
        <w:autoSpaceDN w:val="0"/>
        <w:ind w:left="468" w:hangingChars="200" w:hanging="468"/>
      </w:pPr>
      <w:r w:rsidRPr="006E5720">
        <w:rPr>
          <w:rFonts w:hint="eastAsia"/>
        </w:rPr>
        <w:t xml:space="preserve">　(２)　市内の事業者から振り込め詐欺対策電話機等を購入した者であること。</w:t>
      </w:r>
    </w:p>
    <w:p w:rsidR="006E5720" w:rsidRPr="006E5720" w:rsidRDefault="006E5720" w:rsidP="006E5720">
      <w:pPr>
        <w:widowControl w:val="0"/>
        <w:overflowPunct w:val="0"/>
        <w:autoSpaceDE w:val="0"/>
        <w:autoSpaceDN w:val="0"/>
      </w:pPr>
      <w:r w:rsidRPr="006E5720">
        <w:rPr>
          <w:rFonts w:hint="eastAsia"/>
        </w:rPr>
        <w:t xml:space="preserve">　(３)　市税等の滞納がない者であること。</w:t>
      </w:r>
    </w:p>
    <w:p w:rsidR="006E5720" w:rsidRPr="006E5720" w:rsidRDefault="006E5720" w:rsidP="006E5720">
      <w:pPr>
        <w:widowControl w:val="0"/>
        <w:overflowPunct w:val="0"/>
        <w:autoSpaceDE w:val="0"/>
        <w:autoSpaceDN w:val="0"/>
        <w:ind w:leftChars="100" w:left="468" w:hangingChars="100" w:hanging="234"/>
      </w:pPr>
      <w:r w:rsidRPr="006E5720">
        <w:rPr>
          <w:rFonts w:hint="eastAsia"/>
        </w:rPr>
        <w:t>(４)　暴力団員による不当な行為の防止等に関する法律（平成３年法律第77号）第２条第６号に規定する暴力団員でない者。</w:t>
      </w:r>
    </w:p>
    <w:p w:rsidR="006E5720" w:rsidRPr="006E5720" w:rsidRDefault="006E5720" w:rsidP="006E5720">
      <w:pPr>
        <w:widowControl w:val="0"/>
        <w:overflowPunct w:val="0"/>
        <w:autoSpaceDE w:val="0"/>
        <w:autoSpaceDN w:val="0"/>
      </w:pPr>
      <w:r w:rsidRPr="006E5720">
        <w:rPr>
          <w:rFonts w:hint="eastAsia"/>
        </w:rPr>
        <w:t xml:space="preserve">　（補助対象経費等）</w:t>
      </w:r>
    </w:p>
    <w:p w:rsidR="006E5720" w:rsidRPr="006E5720" w:rsidRDefault="006E5720" w:rsidP="006E5720">
      <w:pPr>
        <w:widowControl w:val="0"/>
        <w:overflowPunct w:val="0"/>
        <w:autoSpaceDE w:val="0"/>
        <w:autoSpaceDN w:val="0"/>
        <w:ind w:left="234" w:hangingChars="100" w:hanging="234"/>
      </w:pPr>
      <w:r w:rsidRPr="006E5720">
        <w:rPr>
          <w:rFonts w:hint="eastAsia"/>
        </w:rPr>
        <w:t>第３条　補助金の交付の対象となる経費（以下「対象経費」という。）は、振り込め詐欺対策電話機等の購入に要する費用とする。</w:t>
      </w:r>
    </w:p>
    <w:p w:rsidR="006E5720" w:rsidRPr="006E5720" w:rsidRDefault="006E5720" w:rsidP="006E5720">
      <w:pPr>
        <w:widowControl w:val="0"/>
        <w:overflowPunct w:val="0"/>
        <w:autoSpaceDE w:val="0"/>
        <w:autoSpaceDN w:val="0"/>
        <w:ind w:left="234" w:hangingChars="100" w:hanging="234"/>
      </w:pPr>
      <w:r w:rsidRPr="006E5720">
        <w:rPr>
          <w:rFonts w:hint="eastAsia"/>
        </w:rPr>
        <w:t>２　補助金の交付は、１世帯につき１回を限度とする。</w:t>
      </w:r>
    </w:p>
    <w:p w:rsidR="006E5720" w:rsidRPr="006E5720" w:rsidRDefault="006E5720" w:rsidP="006E5720">
      <w:pPr>
        <w:widowControl w:val="0"/>
        <w:overflowPunct w:val="0"/>
        <w:autoSpaceDE w:val="0"/>
        <w:autoSpaceDN w:val="0"/>
      </w:pPr>
      <w:r w:rsidRPr="006E5720">
        <w:rPr>
          <w:rFonts w:hint="eastAsia"/>
        </w:rPr>
        <w:t xml:space="preserve">　（補助金の額）</w:t>
      </w:r>
    </w:p>
    <w:p w:rsidR="006E5720" w:rsidRPr="006E5720" w:rsidRDefault="006E5720" w:rsidP="006E5720">
      <w:pPr>
        <w:widowControl w:val="0"/>
        <w:overflowPunct w:val="0"/>
        <w:autoSpaceDE w:val="0"/>
        <w:autoSpaceDN w:val="0"/>
        <w:ind w:left="234" w:hangingChars="100" w:hanging="234"/>
      </w:pPr>
      <w:r w:rsidRPr="006E5720">
        <w:rPr>
          <w:rFonts w:hint="eastAsia"/>
        </w:rPr>
        <w:t>第４条　補助金の額は、対象経費の２分の１以内の額とし、5,000円を上限とする。</w:t>
      </w:r>
    </w:p>
    <w:p w:rsidR="006E5720" w:rsidRPr="006E5720" w:rsidRDefault="006E5720" w:rsidP="006E5720">
      <w:pPr>
        <w:widowControl w:val="0"/>
        <w:overflowPunct w:val="0"/>
        <w:autoSpaceDE w:val="0"/>
        <w:autoSpaceDN w:val="0"/>
        <w:ind w:left="234" w:hangingChars="100" w:hanging="234"/>
      </w:pPr>
      <w:r w:rsidRPr="006E5720">
        <w:rPr>
          <w:rFonts w:hint="eastAsia"/>
        </w:rPr>
        <w:t>２　前項の規定により算出した補助金の額に100円未満の端数があるときは、これを切り捨てるものとする。</w:t>
      </w:r>
    </w:p>
    <w:p w:rsidR="006E5720" w:rsidRPr="006E5720" w:rsidRDefault="006E5720" w:rsidP="006E5720">
      <w:pPr>
        <w:widowControl w:val="0"/>
        <w:overflowPunct w:val="0"/>
        <w:autoSpaceDE w:val="0"/>
        <w:autoSpaceDN w:val="0"/>
      </w:pPr>
      <w:r w:rsidRPr="006E5720">
        <w:rPr>
          <w:rFonts w:hint="eastAsia"/>
        </w:rPr>
        <w:t xml:space="preserve">　（交付の申請）</w:t>
      </w:r>
    </w:p>
    <w:p w:rsidR="006E5720" w:rsidRPr="006E5720" w:rsidRDefault="006E5720" w:rsidP="006E5720">
      <w:pPr>
        <w:widowControl w:val="0"/>
        <w:overflowPunct w:val="0"/>
        <w:autoSpaceDE w:val="0"/>
        <w:autoSpaceDN w:val="0"/>
        <w:ind w:left="234" w:hangingChars="100" w:hanging="234"/>
      </w:pPr>
      <w:r w:rsidRPr="006E5720">
        <w:rPr>
          <w:rFonts w:hint="eastAsia"/>
        </w:rPr>
        <w:t>第５条　補助金の交付を受けようとする補助対象者（以下「申請者」という。）は、いすみ市振り込め詐欺対策電話機等購入費補助金交付申請書（第１号様式）に次に掲げる書類を添えて、市長に提出しなければならない。</w:t>
      </w:r>
    </w:p>
    <w:p w:rsidR="006E5720" w:rsidRPr="006E5720" w:rsidRDefault="006E5720" w:rsidP="006E5720">
      <w:pPr>
        <w:widowControl w:val="0"/>
        <w:overflowPunct w:val="0"/>
        <w:autoSpaceDE w:val="0"/>
        <w:autoSpaceDN w:val="0"/>
        <w:ind w:left="468" w:hangingChars="200" w:hanging="468"/>
      </w:pPr>
      <w:r w:rsidRPr="006E5720">
        <w:rPr>
          <w:rFonts w:hint="eastAsia"/>
        </w:rPr>
        <w:t xml:space="preserve">　(１)　申請者が購入した振り込め詐欺対策電話機等のメーカー、品名、品番及び購入日の記載された領収書</w:t>
      </w:r>
    </w:p>
    <w:p w:rsidR="006E5720" w:rsidRPr="006E5720" w:rsidRDefault="006E5720" w:rsidP="006E5720">
      <w:pPr>
        <w:widowControl w:val="0"/>
        <w:overflowPunct w:val="0"/>
        <w:autoSpaceDE w:val="0"/>
        <w:autoSpaceDN w:val="0"/>
        <w:ind w:left="468" w:hangingChars="200" w:hanging="468"/>
      </w:pPr>
      <w:r w:rsidRPr="006E5720">
        <w:rPr>
          <w:rFonts w:hint="eastAsia"/>
        </w:rPr>
        <w:lastRenderedPageBreak/>
        <w:t xml:space="preserve">　(２)　当該振り込め詐欺対策電話機等の性能が確認できるカタログ、説明書等</w:t>
      </w:r>
    </w:p>
    <w:p w:rsidR="006E5720" w:rsidRPr="006E5720" w:rsidRDefault="006E5720" w:rsidP="006E5720">
      <w:pPr>
        <w:widowControl w:val="0"/>
        <w:overflowPunct w:val="0"/>
        <w:autoSpaceDE w:val="0"/>
        <w:autoSpaceDN w:val="0"/>
      </w:pPr>
      <w:r w:rsidRPr="006E5720">
        <w:rPr>
          <w:rFonts w:hint="eastAsia"/>
        </w:rPr>
        <w:t xml:space="preserve">　（交付の決定等）</w:t>
      </w:r>
    </w:p>
    <w:p w:rsidR="006E5720" w:rsidRPr="006E5720" w:rsidRDefault="006E5720" w:rsidP="006E5720">
      <w:pPr>
        <w:widowControl w:val="0"/>
        <w:overflowPunct w:val="0"/>
        <w:autoSpaceDE w:val="0"/>
        <w:autoSpaceDN w:val="0"/>
        <w:ind w:left="234" w:hangingChars="100" w:hanging="234"/>
      </w:pPr>
      <w:r w:rsidRPr="006E5720">
        <w:rPr>
          <w:rFonts w:hint="eastAsia"/>
        </w:rPr>
        <w:t>第６条　市長は、前条の規定による申請があったときは、その内容を審査し、補助金の交付の可否を決定したときは、いすみ市振り込め詐欺対策電話機等購入費補助金交付（不交付）決定通知書（第２号様式）により、申請者に通知するものとする。</w:t>
      </w:r>
    </w:p>
    <w:p w:rsidR="006E5720" w:rsidRPr="006E5720" w:rsidRDefault="006E5720" w:rsidP="006E5720">
      <w:pPr>
        <w:widowControl w:val="0"/>
        <w:overflowPunct w:val="0"/>
        <w:autoSpaceDE w:val="0"/>
        <w:autoSpaceDN w:val="0"/>
      </w:pPr>
      <w:r w:rsidRPr="006E5720">
        <w:rPr>
          <w:rFonts w:hint="eastAsia"/>
        </w:rPr>
        <w:t xml:space="preserve">　（交付の請求）</w:t>
      </w:r>
    </w:p>
    <w:p w:rsidR="006E5720" w:rsidRPr="006E5720" w:rsidRDefault="006E5720" w:rsidP="006E5720">
      <w:pPr>
        <w:widowControl w:val="0"/>
        <w:overflowPunct w:val="0"/>
        <w:autoSpaceDE w:val="0"/>
        <w:autoSpaceDN w:val="0"/>
        <w:ind w:left="234" w:hangingChars="100" w:hanging="234"/>
      </w:pPr>
      <w:r w:rsidRPr="006E5720">
        <w:rPr>
          <w:rFonts w:hint="eastAsia"/>
        </w:rPr>
        <w:t>第７条　前条の規定により補助金の交付の決定を受けた者は、補助金の交付を受けようとするときは、いすみ市振り込め詐欺対策電話機等購入費補助金交付請求書（様式第３号）を市長に提出しなければならない。</w:t>
      </w:r>
    </w:p>
    <w:p w:rsidR="006E5720" w:rsidRPr="006E5720" w:rsidRDefault="006E5720" w:rsidP="006E5720">
      <w:pPr>
        <w:widowControl w:val="0"/>
        <w:overflowPunct w:val="0"/>
        <w:autoSpaceDE w:val="0"/>
        <w:autoSpaceDN w:val="0"/>
      </w:pPr>
      <w:r w:rsidRPr="006E5720">
        <w:rPr>
          <w:rFonts w:hint="eastAsia"/>
        </w:rPr>
        <w:t xml:space="preserve">　（補助金の返還等）</w:t>
      </w:r>
    </w:p>
    <w:p w:rsidR="006E5720" w:rsidRPr="006E5720" w:rsidRDefault="006E5720" w:rsidP="006E5720">
      <w:pPr>
        <w:widowControl w:val="0"/>
        <w:overflowPunct w:val="0"/>
        <w:autoSpaceDE w:val="0"/>
        <w:autoSpaceDN w:val="0"/>
        <w:ind w:left="234" w:hangingChars="100" w:hanging="234"/>
      </w:pPr>
      <w:r w:rsidRPr="006E5720">
        <w:rPr>
          <w:rFonts w:hint="eastAsia"/>
        </w:rPr>
        <w:t>第８条　市長は、申請者が虚偽その他不正の手段により補助金の交付を受けたと認めるときは、補助金の交付決定を取り消し、既に補助金が交付されているときは、その返還を求めることができる。</w:t>
      </w:r>
    </w:p>
    <w:p w:rsidR="006E5720" w:rsidRPr="006E5720" w:rsidRDefault="006E5720" w:rsidP="006E5720">
      <w:pPr>
        <w:widowControl w:val="0"/>
        <w:overflowPunct w:val="0"/>
        <w:autoSpaceDE w:val="0"/>
        <w:autoSpaceDN w:val="0"/>
      </w:pPr>
      <w:r w:rsidRPr="006E5720">
        <w:rPr>
          <w:rFonts w:hint="eastAsia"/>
        </w:rPr>
        <w:t xml:space="preserve">　　　附　則</w:t>
      </w:r>
    </w:p>
    <w:p w:rsidR="006E5720" w:rsidRPr="006E5720" w:rsidRDefault="006E5720" w:rsidP="006E5720">
      <w:pPr>
        <w:widowControl w:val="0"/>
        <w:overflowPunct w:val="0"/>
        <w:autoSpaceDE w:val="0"/>
        <w:autoSpaceDN w:val="0"/>
      </w:pPr>
      <w:r w:rsidRPr="006E5720">
        <w:rPr>
          <w:rFonts w:hint="eastAsia"/>
        </w:rPr>
        <w:t xml:space="preserve">　（施行期日）</w:t>
      </w:r>
    </w:p>
    <w:p w:rsidR="006E5720" w:rsidRPr="006E5720" w:rsidRDefault="006E5720" w:rsidP="006E5720">
      <w:pPr>
        <w:widowControl w:val="0"/>
        <w:overflowPunct w:val="0"/>
        <w:autoSpaceDE w:val="0"/>
        <w:autoSpaceDN w:val="0"/>
        <w:ind w:left="234" w:hangingChars="100" w:hanging="234"/>
      </w:pPr>
      <w:r w:rsidRPr="006E5720">
        <w:rPr>
          <w:rFonts w:hint="eastAsia"/>
        </w:rPr>
        <w:t>１　この告示は、令和元年10月１日から施行し、同日以後に購入した振り込め詐欺対策電話機等に係る経費について適用する。</w:t>
      </w:r>
    </w:p>
    <w:p w:rsidR="006E5720" w:rsidRPr="006E5720" w:rsidRDefault="006E5720" w:rsidP="006E5720">
      <w:pPr>
        <w:widowControl w:val="0"/>
        <w:overflowPunct w:val="0"/>
        <w:autoSpaceDE w:val="0"/>
        <w:autoSpaceDN w:val="0"/>
      </w:pPr>
      <w:r w:rsidRPr="006E5720">
        <w:rPr>
          <w:rFonts w:hint="eastAsia"/>
        </w:rPr>
        <w:t xml:space="preserve">　（失効）</w:t>
      </w:r>
    </w:p>
    <w:p w:rsidR="006E5720" w:rsidRPr="006E5720" w:rsidRDefault="006E5720" w:rsidP="006E5720">
      <w:pPr>
        <w:widowControl w:val="0"/>
        <w:overflowPunct w:val="0"/>
        <w:autoSpaceDE w:val="0"/>
        <w:autoSpaceDN w:val="0"/>
        <w:ind w:left="234" w:hangingChars="100" w:hanging="234"/>
      </w:pPr>
      <w:r w:rsidRPr="006E5720">
        <w:rPr>
          <w:rFonts w:hint="eastAsia"/>
        </w:rPr>
        <w:t>２　この告示は、令和４年９月30日限り、その効力を失う。ただし、同日までに補助金の交付の決定を受けた者については、同日後も、なおその効力を有する。</w:t>
      </w:r>
    </w:p>
    <w:p w:rsidR="006E5720" w:rsidRPr="006E5720" w:rsidRDefault="006E5720" w:rsidP="006E5720">
      <w:pPr>
        <w:widowControl w:val="0"/>
        <w:overflowPunct w:val="0"/>
        <w:autoSpaceDE w:val="0"/>
        <w:autoSpaceDN w:val="0"/>
      </w:pPr>
    </w:p>
    <w:sectPr w:rsidR="006E5720" w:rsidRPr="006E5720" w:rsidSect="006E5720">
      <w:pgSz w:w="11906" w:h="16838" w:code="9"/>
      <w:pgMar w:top="1418" w:right="1134" w:bottom="1418" w:left="1418" w:header="851" w:footer="992" w:gutter="0"/>
      <w:cols w:space="425"/>
      <w:docGrid w:type="linesAndChars" w:linePitch="46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295" w:rsidRDefault="007B5295" w:rsidP="002F483F">
      <w:r>
        <w:separator/>
      </w:r>
    </w:p>
  </w:endnote>
  <w:endnote w:type="continuationSeparator" w:id="0">
    <w:p w:rsidR="007B5295" w:rsidRDefault="007B5295" w:rsidP="002F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295" w:rsidRDefault="007B5295" w:rsidP="002F483F">
      <w:r>
        <w:separator/>
      </w:r>
    </w:p>
  </w:footnote>
  <w:footnote w:type="continuationSeparator" w:id="0">
    <w:p w:rsidR="007B5295" w:rsidRDefault="007B5295" w:rsidP="002F4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24FF9"/>
    <w:multiLevelType w:val="hybridMultilevel"/>
    <w:tmpl w:val="B6E29500"/>
    <w:lvl w:ilvl="0" w:tplc="153AA9EE">
      <w:start w:val="1"/>
      <w:numFmt w:val="decimalFullWidth"/>
      <w:lvlText w:val="(%1)"/>
      <w:lvlJc w:val="left"/>
      <w:pPr>
        <w:ind w:left="714" w:hanging="48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62"/>
    <w:rsid w:val="0009669B"/>
    <w:rsid w:val="001242BA"/>
    <w:rsid w:val="001A6DF6"/>
    <w:rsid w:val="001D47A8"/>
    <w:rsid w:val="00200ECB"/>
    <w:rsid w:val="00205BAA"/>
    <w:rsid w:val="002275DA"/>
    <w:rsid w:val="00251860"/>
    <w:rsid w:val="00253981"/>
    <w:rsid w:val="00271C0C"/>
    <w:rsid w:val="00276865"/>
    <w:rsid w:val="002845F5"/>
    <w:rsid w:val="00296146"/>
    <w:rsid w:val="00297DFA"/>
    <w:rsid w:val="002E727D"/>
    <w:rsid w:val="002E7463"/>
    <w:rsid w:val="002F483F"/>
    <w:rsid w:val="002F7840"/>
    <w:rsid w:val="00316738"/>
    <w:rsid w:val="0034183C"/>
    <w:rsid w:val="003C5D5C"/>
    <w:rsid w:val="003C7BC1"/>
    <w:rsid w:val="003D5B45"/>
    <w:rsid w:val="003E0D30"/>
    <w:rsid w:val="004022C9"/>
    <w:rsid w:val="00427F6E"/>
    <w:rsid w:val="004D00F7"/>
    <w:rsid w:val="004E315A"/>
    <w:rsid w:val="004E4CC2"/>
    <w:rsid w:val="004F249E"/>
    <w:rsid w:val="004F3761"/>
    <w:rsid w:val="005A0B2E"/>
    <w:rsid w:val="005F3E18"/>
    <w:rsid w:val="005F45DE"/>
    <w:rsid w:val="006C41E8"/>
    <w:rsid w:val="006D29C0"/>
    <w:rsid w:val="006D2E9A"/>
    <w:rsid w:val="006E3380"/>
    <w:rsid w:val="006E5720"/>
    <w:rsid w:val="006F2797"/>
    <w:rsid w:val="006F6FAC"/>
    <w:rsid w:val="00707069"/>
    <w:rsid w:val="00714DB9"/>
    <w:rsid w:val="00741D74"/>
    <w:rsid w:val="007575BF"/>
    <w:rsid w:val="0079168E"/>
    <w:rsid w:val="007B5295"/>
    <w:rsid w:val="007D28D1"/>
    <w:rsid w:val="00805006"/>
    <w:rsid w:val="00830C9E"/>
    <w:rsid w:val="0085088B"/>
    <w:rsid w:val="00853D2B"/>
    <w:rsid w:val="008E5362"/>
    <w:rsid w:val="008F1438"/>
    <w:rsid w:val="008F7886"/>
    <w:rsid w:val="00906C91"/>
    <w:rsid w:val="00990BF7"/>
    <w:rsid w:val="009B6485"/>
    <w:rsid w:val="00A0312D"/>
    <w:rsid w:val="00A2054E"/>
    <w:rsid w:val="00A27CDF"/>
    <w:rsid w:val="00A60ABD"/>
    <w:rsid w:val="00A63688"/>
    <w:rsid w:val="00AA455E"/>
    <w:rsid w:val="00B01D89"/>
    <w:rsid w:val="00B01E62"/>
    <w:rsid w:val="00B148B6"/>
    <w:rsid w:val="00B57408"/>
    <w:rsid w:val="00B74D9A"/>
    <w:rsid w:val="00B976D3"/>
    <w:rsid w:val="00BA62E6"/>
    <w:rsid w:val="00BE3222"/>
    <w:rsid w:val="00CB38DE"/>
    <w:rsid w:val="00CB4071"/>
    <w:rsid w:val="00D077BB"/>
    <w:rsid w:val="00D46763"/>
    <w:rsid w:val="00DC132C"/>
    <w:rsid w:val="00E10E5A"/>
    <w:rsid w:val="00E429AA"/>
    <w:rsid w:val="00E67775"/>
    <w:rsid w:val="00F504D2"/>
    <w:rsid w:val="00FA509E"/>
    <w:rsid w:val="00FB5750"/>
    <w:rsid w:val="00FB5CDB"/>
    <w:rsid w:val="00FD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2E0E0"/>
  <w15:docId w15:val="{86E6495E-556E-4E46-8CD4-4C21CF8B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z w:val="24"/>
        <w:szCs w:val="22"/>
        <w:lang w:val="en-US" w:eastAsia="ja-JP" w:bidi="ar-SA"/>
      </w:rPr>
    </w:rPrDefault>
    <w:pPrDefault>
      <w:pPr>
        <w:ind w:right="-1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7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83F"/>
    <w:pPr>
      <w:tabs>
        <w:tab w:val="center" w:pos="4252"/>
        <w:tab w:val="right" w:pos="8504"/>
      </w:tabs>
      <w:snapToGrid w:val="0"/>
    </w:pPr>
  </w:style>
  <w:style w:type="character" w:customStyle="1" w:styleId="a4">
    <w:name w:val="ヘッダー (文字)"/>
    <w:basedOn w:val="a0"/>
    <w:link w:val="a3"/>
    <w:uiPriority w:val="99"/>
    <w:rsid w:val="002F483F"/>
  </w:style>
  <w:style w:type="paragraph" w:styleId="a5">
    <w:name w:val="footer"/>
    <w:basedOn w:val="a"/>
    <w:link w:val="a6"/>
    <w:uiPriority w:val="99"/>
    <w:unhideWhenUsed/>
    <w:rsid w:val="002F483F"/>
    <w:pPr>
      <w:tabs>
        <w:tab w:val="center" w:pos="4252"/>
        <w:tab w:val="right" w:pos="8504"/>
      </w:tabs>
      <w:snapToGrid w:val="0"/>
    </w:pPr>
  </w:style>
  <w:style w:type="character" w:customStyle="1" w:styleId="a6">
    <w:name w:val="フッター (文字)"/>
    <w:basedOn w:val="a0"/>
    <w:link w:val="a5"/>
    <w:uiPriority w:val="99"/>
    <w:rsid w:val="002F483F"/>
  </w:style>
  <w:style w:type="table" w:styleId="a7">
    <w:name w:val="Table Grid"/>
    <w:basedOn w:val="a1"/>
    <w:uiPriority w:val="59"/>
    <w:unhideWhenUsed/>
    <w:rsid w:val="008E5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45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55E"/>
    <w:rPr>
      <w:rFonts w:asciiTheme="majorHAnsi" w:eastAsiaTheme="majorEastAsia" w:hAnsiTheme="majorHAnsi" w:cstheme="majorBidi"/>
      <w:sz w:val="18"/>
      <w:szCs w:val="18"/>
    </w:rPr>
  </w:style>
  <w:style w:type="paragraph" w:styleId="aa">
    <w:name w:val="List Paragraph"/>
    <w:basedOn w:val="a"/>
    <w:uiPriority w:val="34"/>
    <w:qFormat/>
    <w:rsid w:val="00A27CDF"/>
    <w:pPr>
      <w:ind w:leftChars="400" w:left="840"/>
    </w:pPr>
  </w:style>
  <w:style w:type="paragraph" w:customStyle="1" w:styleId="Default">
    <w:name w:val="Default"/>
    <w:rsid w:val="00A27CDF"/>
    <w:pPr>
      <w:widowControl w:val="0"/>
      <w:autoSpaceDE w:val="0"/>
      <w:autoSpaceDN w:val="0"/>
      <w:adjustRightInd w:val="0"/>
      <w:ind w:right="0"/>
      <w:jc w:val="left"/>
    </w:pPr>
    <w:rPr>
      <w:rFonts w:cs="ＭＳ 明朝"/>
      <w:color w:val="000000"/>
      <w:szCs w:val="24"/>
    </w:rPr>
  </w:style>
  <w:style w:type="paragraph" w:styleId="ab">
    <w:name w:val="Note Heading"/>
    <w:basedOn w:val="a"/>
    <w:next w:val="a"/>
    <w:link w:val="ac"/>
    <w:uiPriority w:val="99"/>
    <w:unhideWhenUsed/>
    <w:rsid w:val="00A27CDF"/>
    <w:pPr>
      <w:widowControl w:val="0"/>
      <w:ind w:right="0"/>
      <w:jc w:val="center"/>
    </w:pPr>
    <w:rPr>
      <w:rFonts w:cs="ＭＳ 明朝"/>
      <w:color w:val="000000"/>
      <w:sz w:val="23"/>
      <w:szCs w:val="23"/>
    </w:rPr>
  </w:style>
  <w:style w:type="character" w:customStyle="1" w:styleId="ac">
    <w:name w:val="記 (文字)"/>
    <w:basedOn w:val="a0"/>
    <w:link w:val="ab"/>
    <w:uiPriority w:val="99"/>
    <w:rsid w:val="00A27CDF"/>
    <w:rPr>
      <w:rFonts w:cs="ＭＳ 明朝"/>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FMV001</dc:creator>
  <cp:lastModifiedBy>Windows ユーザー</cp:lastModifiedBy>
  <cp:revision>2</cp:revision>
  <cp:lastPrinted>2019-07-18T02:56:00Z</cp:lastPrinted>
  <dcterms:created xsi:type="dcterms:W3CDTF">2020-04-15T01:10:00Z</dcterms:created>
  <dcterms:modified xsi:type="dcterms:W3CDTF">2020-04-15T01:10:00Z</dcterms:modified>
</cp:coreProperties>
</file>